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41C5F" w14:textId="77777777" w:rsidR="002C624D" w:rsidRPr="004C62BB" w:rsidRDefault="002C624D" w:rsidP="002C624D">
      <w:pPr>
        <w:pStyle w:val="Heading1"/>
      </w:pPr>
      <w:r w:rsidRPr="004C62BB">
        <w:t>DANGOS SLUOKSNIŲ BE RIŠIKLIŲ ĮRENGIMO DARBAI</w:t>
      </w:r>
    </w:p>
    <w:p w14:paraId="4E453E9E" w14:textId="77777777" w:rsidR="00974928" w:rsidRPr="00FB4A0D" w:rsidRDefault="00974928" w:rsidP="00974928">
      <w:pPr>
        <w:pStyle w:val="Heading2"/>
      </w:pPr>
      <w:r w:rsidRPr="00FB4A0D">
        <w:t>Įvadas</w:t>
      </w:r>
      <w:r w:rsidR="00575A1A" w:rsidRPr="00FB4A0D">
        <w:t xml:space="preserve"> (bendrieji nurodymai)</w:t>
      </w:r>
    </w:p>
    <w:p w14:paraId="5180170D" w14:textId="4ED8A70C" w:rsidR="00C74EAB" w:rsidRPr="00FB4A0D" w:rsidRDefault="00C74EAB" w:rsidP="00CB7064">
      <w:pPr>
        <w:ind w:firstLine="567"/>
      </w:pPr>
      <w:bookmarkStart w:id="0" w:name="_Toc380156188"/>
      <w:bookmarkStart w:id="1" w:name="_Toc485012845"/>
      <w:bookmarkStart w:id="2" w:name="_Toc506892142"/>
      <w:bookmarkStart w:id="3" w:name="_Toc528472952"/>
      <w:r w:rsidRPr="00FB4A0D">
        <w:t xml:space="preserve">Šiame techninių specifikacijų skyriuje (toliau – TS) išdėstyti reikalavimai </w:t>
      </w:r>
      <w:r w:rsidR="001259C9">
        <w:t xml:space="preserve">kelkraščių viršutiniam </w:t>
      </w:r>
      <w:r w:rsidR="008F646A" w:rsidRPr="00FB4A0D">
        <w:t>sluoksniui</w:t>
      </w:r>
      <w:r w:rsidR="00CD4367" w:rsidRPr="00FB4A0D">
        <w:t xml:space="preserve"> </w:t>
      </w:r>
      <w:r w:rsidR="008F671F" w:rsidRPr="00FB4A0D">
        <w:t>naudojamiems statybos produktams, statybos (montavimo) darbams</w:t>
      </w:r>
      <w:r w:rsidRPr="00FB4A0D">
        <w:t xml:space="preserve">, šių darbų kontrolei ir priėmimui. </w:t>
      </w:r>
    </w:p>
    <w:bookmarkEnd w:id="0"/>
    <w:bookmarkEnd w:id="1"/>
    <w:bookmarkEnd w:id="2"/>
    <w:bookmarkEnd w:id="3"/>
    <w:p w14:paraId="3A013DE4" w14:textId="77777777" w:rsidR="008F671F" w:rsidRDefault="008F671F" w:rsidP="008F671F">
      <w:pPr>
        <w:pStyle w:val="Heading2"/>
      </w:pPr>
      <w:r w:rsidRPr="00FB4A0D">
        <w:t>Statybos produktai (medžiagos)</w:t>
      </w:r>
    </w:p>
    <w:p w14:paraId="6E418B07" w14:textId="4A3C64E2" w:rsidR="00BA4A2D" w:rsidRDefault="00BA4A2D" w:rsidP="00BA4A2D">
      <w:pPr>
        <w:pStyle w:val="Heading3"/>
      </w:pPr>
      <w:r>
        <w:t>Kelkraščiai</w:t>
      </w:r>
    </w:p>
    <w:p w14:paraId="637F7D35" w14:textId="7BB0E07B" w:rsidR="00BA4A2D" w:rsidRDefault="00BA4A2D" w:rsidP="00BA4A2D">
      <w:pPr>
        <w:ind w:firstLine="567"/>
      </w:pPr>
      <w:r>
        <w:t xml:space="preserve">Kelkraščių konstrukcija rengiama iš </w:t>
      </w:r>
      <w:r w:rsidRPr="00BA4A2D">
        <w:rPr>
          <w:b/>
          <w:bCs/>
        </w:rPr>
        <w:t xml:space="preserve">apatinio </w:t>
      </w:r>
      <w:r w:rsidRPr="00BA4A2D">
        <w:t>ir</w:t>
      </w:r>
      <w:r w:rsidRPr="00BA4A2D">
        <w:rPr>
          <w:b/>
          <w:bCs/>
        </w:rPr>
        <w:t xml:space="preserve"> viršutinio</w:t>
      </w:r>
      <w:r>
        <w:t xml:space="preserve"> sluoksnių.</w:t>
      </w:r>
    </w:p>
    <w:p w14:paraId="2CF34939" w14:textId="3AD92CFC" w:rsidR="00BA4A2D" w:rsidRDefault="00BA4A2D" w:rsidP="00BA4A2D">
      <w:pPr>
        <w:pStyle w:val="Heading3"/>
      </w:pPr>
      <w:r>
        <w:t>Kelkraščių viršutinis sluoksnis</w:t>
      </w:r>
    </w:p>
    <w:p w14:paraId="4BC71DED" w14:textId="7121483E" w:rsidR="00BA4A2D" w:rsidRDefault="00EE4B2D" w:rsidP="00BA4A2D">
      <w:pPr>
        <w:ind w:firstLine="567"/>
      </w:pPr>
      <w:r w:rsidRPr="00EE4B2D">
        <w:t xml:space="preserve">Kelkraščio viršutiniam sluoksniui įrengti naudojamas </w:t>
      </w:r>
      <w:proofErr w:type="spellStart"/>
      <w:r w:rsidRPr="00EE4B2D">
        <w:t>skaldažolės</w:t>
      </w:r>
      <w:proofErr w:type="spellEnd"/>
      <w:r w:rsidRPr="00EE4B2D">
        <w:t xml:space="preserve"> mišinys, t. y. stambiųjų užpildų </w:t>
      </w:r>
      <w:proofErr w:type="spellStart"/>
      <w:r w:rsidRPr="00EE4B2D">
        <w:t>fr</w:t>
      </w:r>
      <w:proofErr w:type="spellEnd"/>
      <w:r w:rsidRPr="00EE4B2D">
        <w:t xml:space="preserve">. 16/32 (kai sluoksnio storis ≥ 8 cm), </w:t>
      </w:r>
      <w:proofErr w:type="spellStart"/>
      <w:r w:rsidRPr="00EE4B2D">
        <w:t>fr</w:t>
      </w:r>
      <w:proofErr w:type="spellEnd"/>
      <w:r w:rsidRPr="00EE4B2D">
        <w:t>. 11/22 (kai sluoksnio storis 6-7 cm), kaip juos apibrėžia TRA UŽPILDAI 19.</w:t>
      </w:r>
    </w:p>
    <w:p w14:paraId="30D3F819" w14:textId="5619F233" w:rsidR="00BA4A2D" w:rsidRDefault="00BA4A2D" w:rsidP="00BA4A2D">
      <w:pPr>
        <w:pStyle w:val="Heading3"/>
      </w:pPr>
      <w:r>
        <w:t>Kelkraščių apatinis sluoksnis</w:t>
      </w:r>
    </w:p>
    <w:p w14:paraId="4EE1993E" w14:textId="77777777" w:rsidR="00BA4A2D" w:rsidRDefault="00BA4A2D" w:rsidP="00BA4A2D">
      <w:pPr>
        <w:ind w:firstLine="567"/>
      </w:pPr>
      <w:r>
        <w:t xml:space="preserve">Kelkraščio </w:t>
      </w:r>
      <w:r w:rsidRPr="00BA4A2D">
        <w:rPr>
          <w:b/>
          <w:bCs/>
        </w:rPr>
        <w:t>apatiniam</w:t>
      </w:r>
      <w:r>
        <w:t xml:space="preserve"> sluoksniui gali būti naudojami:</w:t>
      </w:r>
    </w:p>
    <w:p w14:paraId="3FC0C846" w14:textId="77777777" w:rsidR="00BA4A2D" w:rsidRDefault="00BA4A2D" w:rsidP="00BA4A2D">
      <w:pPr>
        <w:ind w:firstLine="567"/>
      </w:pPr>
      <w:r>
        <w:t>– užpildai – 0/2, 0/4 ir 0/5;</w:t>
      </w:r>
    </w:p>
    <w:p w14:paraId="61CFFCB8" w14:textId="77777777" w:rsidR="00BA4A2D" w:rsidRDefault="00BA4A2D" w:rsidP="00BA4A2D">
      <w:pPr>
        <w:ind w:firstLine="567"/>
      </w:pPr>
      <w:r>
        <w:t>– nesurištieji mišiniai – 0/5, 0/8, 0/11, 0/16, 0/22, 0/32, 0/45, 0/56;</w:t>
      </w:r>
    </w:p>
    <w:p w14:paraId="031F1024" w14:textId="77777777" w:rsidR="00BA4A2D" w:rsidRDefault="00BA4A2D" w:rsidP="00BA4A2D">
      <w:pPr>
        <w:ind w:firstLine="567"/>
      </w:pPr>
      <w:r>
        <w:t>– gruntai pagal standartą LST 1331 – ŽB, ŽG, ŽP, ŽD, ŽM, SB, SG, SP, SD, SM.</w:t>
      </w:r>
    </w:p>
    <w:p w14:paraId="59BADAC4" w14:textId="77777777" w:rsidR="00BA4A2D" w:rsidRDefault="00BA4A2D" w:rsidP="00BA4A2D">
      <w:pPr>
        <w:ind w:firstLine="567"/>
      </w:pPr>
      <w:r>
        <w:t xml:space="preserve">Kelkraščio </w:t>
      </w:r>
      <w:r w:rsidRPr="00BA4A2D">
        <w:rPr>
          <w:b/>
          <w:bCs/>
        </w:rPr>
        <w:t>apatinio</w:t>
      </w:r>
      <w:r>
        <w:t xml:space="preserve"> sluoksnio nesurištajam mišiniui galioja šie reikalavimai:</w:t>
      </w:r>
    </w:p>
    <w:p w14:paraId="4C9BF57D" w14:textId="65FD4465" w:rsidR="00BA4A2D" w:rsidRDefault="00BA4A2D" w:rsidP="00BA4A2D">
      <w:pPr>
        <w:ind w:firstLine="567"/>
      </w:pPr>
      <w:r>
        <w:t>– pagal standartą LST EN 933-1 nustatytų smulkiųjų dalelių &lt; 0,063 mm didžiausias kiekis nesurištuosiuose mišiniuose turi atitikti TRA SBR 19 13 lentelėje pateiktus reikalavimus;</w:t>
      </w:r>
    </w:p>
    <w:p w14:paraId="39137D2B" w14:textId="5C9791AA" w:rsidR="00BA4A2D" w:rsidRDefault="00BA4A2D" w:rsidP="00BA4A2D">
      <w:pPr>
        <w:ind w:firstLine="567"/>
      </w:pPr>
      <w:r>
        <w:t>– pagal standartą LST EN 933-1 nustatytas stambesniųjų dalelių kiekis nesurištuosiuose mišiniuose turi atitikti TRA SBR 19 4 lentelėje pateiktus reikalavimus;</w:t>
      </w:r>
    </w:p>
    <w:p w14:paraId="2449693F" w14:textId="65A891CE" w:rsidR="00BA4A2D" w:rsidRPr="00BA4A2D" w:rsidRDefault="00BA4A2D" w:rsidP="00BA4A2D">
      <w:pPr>
        <w:ind w:firstLine="567"/>
      </w:pPr>
      <w:r>
        <w:t>– vandens kiekis nesurištuosiuose mišiniuose prieš jų panaudojimą ir sutankinimą turi būti artimas optimaliam. Bendruoju atveju vandens kiekis neturi sudaryti mažiau kaip 90 % pagal standartą LST EN 13286-2 nustatyto optimalaus vandens kiekio.</w:t>
      </w:r>
    </w:p>
    <w:p w14:paraId="246AF72E" w14:textId="77777777" w:rsidR="008F671F" w:rsidRPr="00FB4A0D" w:rsidRDefault="008F671F" w:rsidP="008F671F">
      <w:pPr>
        <w:pStyle w:val="Heading2"/>
      </w:pPr>
      <w:r w:rsidRPr="00FB4A0D">
        <w:t>Statybos (montavimo) darbai</w:t>
      </w:r>
    </w:p>
    <w:p w14:paraId="748CCE6B" w14:textId="1723B2C1" w:rsidR="002C624D" w:rsidRPr="002C624D" w:rsidRDefault="002C624D" w:rsidP="002C624D">
      <w:pPr>
        <w:ind w:firstLine="567"/>
        <w:rPr>
          <w:color w:val="000000"/>
          <w:shd w:val="clear" w:color="auto" w:fill="FFFFFF"/>
        </w:rPr>
      </w:pPr>
      <w:r w:rsidRPr="002C624D">
        <w:rPr>
          <w:color w:val="000000"/>
          <w:shd w:val="clear" w:color="auto" w:fill="FFFFFF"/>
        </w:rPr>
        <w:t>Įrengiant sluoksnius be rišiklių reikia vadovautis nurodymais pateiktais įrengimo taisyklėse „Automobilių kelių dangos konstrukcijos sluoksnių be rišiklių įrengimo taisyklės ĮT SBR 19“ (toliau – ĮT SBR 19). Įrengiant kelkraščius taip pat reikia vadovautis įrengimo taisyklėmis „Automobilių kelių žemės darbų atlikimo ir žemės sankasos įrengimo taisykles ĮT ŽS 17“ (toliau – ĮT ŽS 17).</w:t>
      </w:r>
    </w:p>
    <w:p w14:paraId="0D7FA5A0" w14:textId="6092A33A" w:rsidR="001259C9" w:rsidRDefault="001259C9" w:rsidP="001259C9">
      <w:pPr>
        <w:ind w:firstLine="567"/>
        <w:rPr>
          <w:color w:val="000000"/>
          <w:shd w:val="clear" w:color="auto" w:fill="FFFFFF"/>
        </w:rPr>
      </w:pPr>
      <w:r>
        <w:rPr>
          <w:color w:val="000000"/>
          <w:shd w:val="clear" w:color="auto" w:fill="FFFFFF"/>
        </w:rPr>
        <w:t>Nesurištasis mineralinių medžiagų mišinys turi būti taip iškraunamas ir paskleidžiamas, kad jis neišsiskirstytų frakcijomis (neįvyktų kenksminga segregacija). Išsiskirsčiusias frakcijomis medžiagas draudžiama naudoti.</w:t>
      </w:r>
    </w:p>
    <w:p w14:paraId="7501AB30" w14:textId="59AF742B" w:rsidR="001259C9" w:rsidRDefault="001259C9" w:rsidP="001259C9">
      <w:pPr>
        <w:ind w:firstLine="567"/>
        <w:rPr>
          <w:color w:val="000000"/>
          <w:shd w:val="clear" w:color="auto" w:fill="FFFFFF"/>
        </w:rPr>
      </w:pPr>
      <w:r>
        <w:rPr>
          <w:color w:val="000000"/>
          <w:shd w:val="clear" w:color="auto" w:fill="FFFFFF"/>
        </w:rPr>
        <w:t>Nesurištasis mineralinių medžiagų mišinys turi būti pakankamo drėgnio, parinkto remiantis tinkamumo bandymu, ir tolygiai vienu sluoksniu paklojamas bei sutankinamas.</w:t>
      </w:r>
    </w:p>
    <w:p w14:paraId="0986BF2E" w14:textId="77777777" w:rsidR="00C73B99" w:rsidRDefault="00C73B99" w:rsidP="00C73B99">
      <w:pPr>
        <w:ind w:firstLine="567"/>
        <w:rPr>
          <w:color w:val="000000"/>
          <w:shd w:val="clear" w:color="auto" w:fill="FFFFFF"/>
        </w:rPr>
      </w:pPr>
      <w:r>
        <w:rPr>
          <w:color w:val="000000"/>
          <w:shd w:val="clear" w:color="auto" w:fill="FFFFFF"/>
        </w:rPr>
        <w:t>Dangos sluoksnio prijungimai prie esančių konstrukcinių elementų turi būti padaromi viename lygyje.</w:t>
      </w:r>
    </w:p>
    <w:p w14:paraId="1160F6B2" w14:textId="77777777" w:rsidR="00C73B99" w:rsidRDefault="00C73B99" w:rsidP="00C73B99">
      <w:pPr>
        <w:ind w:firstLine="567"/>
        <w:rPr>
          <w:color w:val="000000"/>
          <w:shd w:val="clear" w:color="auto" w:fill="FFFFFF"/>
        </w:rPr>
      </w:pPr>
      <w:proofErr w:type="spellStart"/>
      <w:r>
        <w:rPr>
          <w:color w:val="000000"/>
          <w:shd w:val="clear" w:color="auto" w:fill="FFFFFF"/>
        </w:rPr>
        <w:t>Leistinieji</w:t>
      </w:r>
      <w:proofErr w:type="spellEnd"/>
      <w:r>
        <w:rPr>
          <w:color w:val="000000"/>
          <w:shd w:val="clear" w:color="auto" w:fill="FFFFFF"/>
        </w:rPr>
        <w:t xml:space="preserve"> paviršiaus nelygumai gali būti padaromi ilgesniame ruože tik palaipsniui ir taisyklingai.</w:t>
      </w:r>
    </w:p>
    <w:p w14:paraId="4FE4B9DE" w14:textId="77777777" w:rsidR="00C73B99" w:rsidRDefault="00C73B99" w:rsidP="00C73B99">
      <w:pPr>
        <w:ind w:firstLine="567"/>
        <w:rPr>
          <w:color w:val="000000"/>
          <w:shd w:val="clear" w:color="auto" w:fill="FFFFFF"/>
        </w:rPr>
      </w:pPr>
      <w:r>
        <w:rPr>
          <w:color w:val="000000"/>
          <w:shd w:val="clear" w:color="auto" w:fill="FFFFFF"/>
        </w:rPr>
        <w:t>Kiekvienu atveju turi būti užtikrinamas patekusio ant paviršiaus vandens nuleidimas, nepadarant žalos dangai.</w:t>
      </w:r>
    </w:p>
    <w:p w14:paraId="3B088377" w14:textId="052AD0B0" w:rsidR="00C73B99" w:rsidRDefault="00C73B99" w:rsidP="001259C9">
      <w:pPr>
        <w:ind w:firstLine="567"/>
        <w:rPr>
          <w:color w:val="000000"/>
          <w:shd w:val="clear" w:color="auto" w:fill="FFFFFF"/>
        </w:rPr>
      </w:pPr>
      <w:r>
        <w:rPr>
          <w:color w:val="000000"/>
          <w:shd w:val="clear" w:color="auto" w:fill="FFFFFF"/>
        </w:rPr>
        <w:t>Ši nuostata galioja ir skersiniam lygumui. Ant dangos paviršiaus neturi telkšoti vanduo.</w:t>
      </w:r>
    </w:p>
    <w:p w14:paraId="5ABD4DD7" w14:textId="77777777" w:rsidR="001259C9" w:rsidRDefault="001259C9" w:rsidP="001259C9">
      <w:pPr>
        <w:ind w:firstLine="567"/>
        <w:rPr>
          <w:color w:val="000000"/>
          <w:shd w:val="clear" w:color="auto" w:fill="FFFFFF"/>
        </w:rPr>
      </w:pPr>
      <w:r>
        <w:rPr>
          <w:color w:val="000000"/>
        </w:rPr>
        <w:t>Kelkraščio paviršius turi būti projektinio skersinio nuolydžio ir uždaros struktūros.</w:t>
      </w:r>
    </w:p>
    <w:p w14:paraId="3F731A84" w14:textId="6EC61AC2" w:rsidR="00974928" w:rsidRDefault="001259C9" w:rsidP="001259C9">
      <w:pPr>
        <w:pStyle w:val="Heading2"/>
      </w:pPr>
      <w:r w:rsidRPr="00FB4A0D">
        <w:lastRenderedPageBreak/>
        <w:t xml:space="preserve"> </w:t>
      </w:r>
      <w:r w:rsidR="00575A1A" w:rsidRPr="00FB4A0D">
        <w:t>Darbų kontrolė ir priėmimas</w:t>
      </w:r>
    </w:p>
    <w:p w14:paraId="40FD892D" w14:textId="0F0CCCA5" w:rsidR="002C624D" w:rsidRPr="002C624D" w:rsidRDefault="002C624D" w:rsidP="002C624D">
      <w:pPr>
        <w:ind w:firstLine="567"/>
      </w:pPr>
      <w:r w:rsidRPr="004C62BB">
        <w:t xml:space="preserve">Atliktų darbų kontrolė ir darbų priėmimas turi atitikti ĮT SBR 19 reikalavimus. </w:t>
      </w:r>
    </w:p>
    <w:p w14:paraId="3DCD1A89" w14:textId="77777777" w:rsidR="00116165" w:rsidRPr="00FB4A0D" w:rsidRDefault="00116165" w:rsidP="00116165">
      <w:pPr>
        <w:pStyle w:val="Heading3"/>
        <w:rPr>
          <w:lang w:eastAsia="lt-LT"/>
        </w:rPr>
      </w:pPr>
      <w:r w:rsidRPr="00FB4A0D">
        <w:rPr>
          <w:lang w:eastAsia="lt-LT"/>
        </w:rPr>
        <w:t>Bandymų rūšys</w:t>
      </w:r>
    </w:p>
    <w:p w14:paraId="007FD8C8" w14:textId="77777777" w:rsidR="00116165" w:rsidRPr="00FB4A0D" w:rsidRDefault="00116165" w:rsidP="00116165">
      <w:pPr>
        <w:ind w:firstLine="567"/>
      </w:pPr>
      <w:r w:rsidRPr="00FB4A0D">
        <w:t>Bandymai skirstomi į:</w:t>
      </w:r>
    </w:p>
    <w:p w14:paraId="43AC306C" w14:textId="77777777" w:rsidR="00116165" w:rsidRPr="00FB4A0D" w:rsidRDefault="00116165" w:rsidP="00116165">
      <w:pPr>
        <w:pStyle w:val="ListParagraph"/>
        <w:numPr>
          <w:ilvl w:val="0"/>
          <w:numId w:val="5"/>
        </w:numPr>
      </w:pPr>
      <w:r w:rsidRPr="00FB4A0D">
        <w:t>tinkamumo bandymus;</w:t>
      </w:r>
    </w:p>
    <w:p w14:paraId="3FCA68D1" w14:textId="77777777" w:rsidR="00116165" w:rsidRPr="00FB4A0D" w:rsidRDefault="00116165" w:rsidP="00116165">
      <w:pPr>
        <w:pStyle w:val="ListParagraph"/>
        <w:numPr>
          <w:ilvl w:val="0"/>
          <w:numId w:val="5"/>
        </w:numPr>
      </w:pPr>
      <w:r w:rsidRPr="00FB4A0D">
        <w:t>vidinės kontrolės bandymus;</w:t>
      </w:r>
    </w:p>
    <w:p w14:paraId="5323E71A" w14:textId="77777777" w:rsidR="00116165" w:rsidRPr="00FB4A0D" w:rsidRDefault="00116165" w:rsidP="00116165">
      <w:pPr>
        <w:pStyle w:val="ListParagraph"/>
        <w:numPr>
          <w:ilvl w:val="0"/>
          <w:numId w:val="5"/>
        </w:numPr>
      </w:pPr>
      <w:r w:rsidRPr="00FB4A0D">
        <w:t>kontrolinius bandymus.</w:t>
      </w:r>
    </w:p>
    <w:p w14:paraId="2365ADBC" w14:textId="77777777" w:rsidR="00116165" w:rsidRPr="00FB4A0D" w:rsidRDefault="00116165" w:rsidP="00116165">
      <w:pPr>
        <w:pStyle w:val="Heading3"/>
        <w:rPr>
          <w:lang w:eastAsia="lt-LT"/>
        </w:rPr>
      </w:pPr>
      <w:proofErr w:type="spellStart"/>
      <w:r w:rsidRPr="00FB4A0D">
        <w:rPr>
          <w:lang w:eastAsia="lt-LT"/>
        </w:rPr>
        <w:t>Leistinieji</w:t>
      </w:r>
      <w:proofErr w:type="spellEnd"/>
      <w:r w:rsidRPr="00FB4A0D">
        <w:rPr>
          <w:lang w:eastAsia="lt-LT"/>
        </w:rPr>
        <w:t xml:space="preserve"> nuokrypiai</w:t>
      </w:r>
    </w:p>
    <w:p w14:paraId="5D8E1E26" w14:textId="03F355EF" w:rsidR="002C624D" w:rsidRDefault="002C624D" w:rsidP="002C624D">
      <w:pPr>
        <w:ind w:firstLine="567"/>
      </w:pPr>
      <w:bookmarkStart w:id="4" w:name="part_c9994090e63946bbb023f9370725a47b"/>
      <w:bookmarkEnd w:id="4"/>
      <w:r w:rsidRPr="004C62BB">
        <w:rPr>
          <w:lang w:eastAsia="lt-LT"/>
        </w:rPr>
        <w:t xml:space="preserve">Įrengtų dangos sluoksnių be rišiklių granuliometrinės sudėties ribinės vertės pateiktos </w:t>
      </w:r>
      <w:r w:rsidRPr="004C62BB">
        <w:t>ĮT SBR 19 4 priede.</w:t>
      </w:r>
    </w:p>
    <w:p w14:paraId="3811399B" w14:textId="77777777" w:rsidR="00C73B99" w:rsidRDefault="00C73B99" w:rsidP="00C73B99">
      <w:pPr>
        <w:ind w:firstLine="567"/>
        <w:rPr>
          <w:u w:val="single"/>
        </w:rPr>
      </w:pPr>
      <w:r>
        <w:rPr>
          <w:u w:val="single"/>
        </w:rPr>
        <w:t>Dangos sluoksniams be rišiklių taikomi reikalavimai</w:t>
      </w:r>
    </w:p>
    <w:p w14:paraId="07DBCFE5" w14:textId="77777777" w:rsidR="00C73B99" w:rsidRDefault="00C73B99" w:rsidP="00C73B99">
      <w:pPr>
        <w:ind w:firstLine="567"/>
      </w:pPr>
      <w:r>
        <w:t>Sluoksnio profilio padėčiai taikomi šie reikalavimai:</w:t>
      </w:r>
    </w:p>
    <w:p w14:paraId="16C33CD7" w14:textId="77777777" w:rsidR="00C73B99" w:rsidRDefault="00C73B99" w:rsidP="00C73B99">
      <w:pPr>
        <w:pStyle w:val="ListParagraph"/>
        <w:numPr>
          <w:ilvl w:val="0"/>
          <w:numId w:val="9"/>
        </w:numPr>
        <w:ind w:left="709" w:hanging="283"/>
      </w:pPr>
      <w:bookmarkStart w:id="5" w:name="part_5d0bd87550164be7bd8c1de468cb15aa"/>
      <w:bookmarkEnd w:id="5"/>
      <w:r>
        <w:t xml:space="preserve">aukščio nuokrypiai nuo projekte (sutartyje) nurodyto aukščio neturi skirtis daugiau kaip ±2,0 cm. </w:t>
      </w:r>
    </w:p>
    <w:p w14:paraId="5B01C3DE" w14:textId="77777777" w:rsidR="00C73B99" w:rsidRDefault="00C73B99" w:rsidP="00C73B99">
      <w:pPr>
        <w:pStyle w:val="ListParagraph"/>
        <w:numPr>
          <w:ilvl w:val="0"/>
          <w:numId w:val="9"/>
        </w:numPr>
        <w:ind w:left="709" w:hanging="284"/>
      </w:pPr>
      <w:bookmarkStart w:id="6" w:name="part_582af066073a40b1a8358abcc1c400e6"/>
      <w:bookmarkEnd w:id="6"/>
      <w:r>
        <w:t>skersinių nuolydžių nuokrypiai nuo projekte (sutartyje) nurodytų skersinių nuolydžių neturi skirtis daugiau kaip ±0,5 % (</w:t>
      </w:r>
      <w:proofErr w:type="spellStart"/>
      <w:r>
        <w:t>absoliut</w:t>
      </w:r>
      <w:proofErr w:type="spellEnd"/>
      <w:r>
        <w:t>.).</w:t>
      </w:r>
      <w:bookmarkStart w:id="7" w:name="part_1a27eb4853894038b89e6ef0025c1e0e"/>
      <w:bookmarkEnd w:id="7"/>
    </w:p>
    <w:p w14:paraId="6DC40B97" w14:textId="77777777" w:rsidR="00C73B99" w:rsidRDefault="00C73B99" w:rsidP="00C73B99">
      <w:pPr>
        <w:ind w:firstLine="567"/>
      </w:pPr>
      <w:r>
        <w:t>Sluoksnio pločiui taikomas šis reikalavimas:</w:t>
      </w:r>
      <w:bookmarkStart w:id="8" w:name="part_87e281b57bcb49b4b7c664af19420af1"/>
      <w:bookmarkEnd w:id="8"/>
    </w:p>
    <w:p w14:paraId="14FD87EF" w14:textId="77777777" w:rsidR="00C73B99" w:rsidRDefault="00C73B99" w:rsidP="00C73B99">
      <w:pPr>
        <w:pStyle w:val="ListParagraph"/>
        <w:numPr>
          <w:ilvl w:val="0"/>
          <w:numId w:val="9"/>
        </w:numPr>
        <w:ind w:left="709" w:hanging="283"/>
      </w:pPr>
      <w:r>
        <w:t>Kiekvieno įrengto sluoksnio pločiai neturi nukrypti nuo projekte (sutartyje) nurodytų pločių daugiau kaip −5 cm.</w:t>
      </w:r>
    </w:p>
    <w:p w14:paraId="5D549AD6" w14:textId="77777777" w:rsidR="00C73B99" w:rsidRDefault="00C73B99" w:rsidP="00C73B99">
      <w:pPr>
        <w:ind w:firstLine="567"/>
      </w:pPr>
      <w:bookmarkStart w:id="9" w:name="part_9afbc3de9eba42a2867ff637ec09f170"/>
      <w:bookmarkEnd w:id="9"/>
      <w:r>
        <w:t>Sluoksnio lygumui taikomi šie reikalavimai:</w:t>
      </w:r>
    </w:p>
    <w:p w14:paraId="11C4FABB" w14:textId="77777777" w:rsidR="00C73B99" w:rsidRDefault="00C73B99" w:rsidP="00C73B99">
      <w:pPr>
        <w:pStyle w:val="ListParagraph"/>
        <w:numPr>
          <w:ilvl w:val="0"/>
          <w:numId w:val="9"/>
        </w:numPr>
        <w:ind w:left="709" w:hanging="283"/>
        <w:rPr>
          <w:rFonts w:ascii="Times New Roman" w:eastAsia="Times New Roman" w:hAnsi="Times New Roman" w:cs="Times New Roman"/>
          <w:sz w:val="24"/>
          <w:szCs w:val="24"/>
          <w:lang w:eastAsia="lt-LT"/>
        </w:rPr>
      </w:pPr>
      <w:r>
        <w:rPr>
          <w:rFonts w:ascii="Times New Roman" w:eastAsia="Times New Roman" w:hAnsi="Times New Roman" w:cs="Times New Roman"/>
          <w:sz w:val="6"/>
          <w:szCs w:val="6"/>
          <w:lang w:eastAsia="lt-LT"/>
        </w:rPr>
        <w:t> </w:t>
      </w:r>
      <w:bookmarkStart w:id="10" w:name="part_3fbca7b2a0464f40bf783554ce9279e0"/>
      <w:bookmarkStart w:id="11" w:name="part_c2b8c49fbb754761b317da2638d1ad74"/>
      <w:bookmarkEnd w:id="10"/>
      <w:bookmarkEnd w:id="11"/>
      <w:r>
        <w:t>matuojant dangos sluoksnio nelygumus skersine ir išilgine kryptimis, prošvaisos po 3 m ilgio liniuote neturi būti didesnės kaip 20 mm;</w:t>
      </w:r>
    </w:p>
    <w:p w14:paraId="4CD39C7E" w14:textId="77777777" w:rsidR="00C73B99" w:rsidRDefault="00C73B99" w:rsidP="00C73B99">
      <w:pPr>
        <w:pStyle w:val="ListParagraph"/>
        <w:numPr>
          <w:ilvl w:val="0"/>
          <w:numId w:val="9"/>
        </w:numPr>
        <w:ind w:left="709" w:hanging="283"/>
      </w:pPr>
      <w:bookmarkStart w:id="12" w:name="part_96884b2d9c0c4edda10b78930d2b8a82"/>
      <w:bookmarkEnd w:id="12"/>
      <w:r>
        <w:t>neturi būti nedidelių reguliariai atsikartojančių bangų ar panašių nelygumų.</w:t>
      </w:r>
    </w:p>
    <w:p w14:paraId="6D276F54" w14:textId="77777777" w:rsidR="00C73B99" w:rsidRDefault="00C73B99" w:rsidP="00C73B99">
      <w:pPr>
        <w:ind w:firstLine="567"/>
      </w:pPr>
      <w:bookmarkStart w:id="13" w:name="part_14d99be405d54d3395edf154ac643827"/>
      <w:bookmarkEnd w:id="13"/>
      <w:r>
        <w:t>Sluoksnio storiui taikomi šie reikalavimai:</w:t>
      </w:r>
    </w:p>
    <w:p w14:paraId="1CE6D664" w14:textId="77777777" w:rsidR="00C73B99" w:rsidRDefault="00C73B99" w:rsidP="00C73B99">
      <w:pPr>
        <w:pStyle w:val="ListParagraph"/>
        <w:numPr>
          <w:ilvl w:val="0"/>
          <w:numId w:val="9"/>
        </w:numPr>
        <w:ind w:left="709" w:hanging="283"/>
      </w:pPr>
      <w:bookmarkStart w:id="14" w:name="part_b74e090a1f2b49c0906c9e0af61e5627"/>
      <w:bookmarkStart w:id="15" w:name="part_3c7f260bd95d40d395a485dcc395a0dd"/>
      <w:bookmarkEnd w:id="14"/>
      <w:bookmarkEnd w:id="15"/>
      <w:r>
        <w:t>įrengto ir sutankinto sluoksnio faktinis storis (atskirųjų verčių vidurkis) neturi būti daugiau kaip 0,0 cm mažesnis už projekte (sutartyje) nurodytą storį. Vidurkiui skaičiuoti nepriimamos daugiau kaip 1,5 cm viršijančios projekte (sutartyje) nurodytą sluoksnio storį atskirosios vertės. Tokiu atveju vidurkiui skaičiuoti imama sluoksnio storio atskiroji vertė, kurią sudaro projekte (sutartyje) nurodyto sluoksnio storio ir 1,5 cm storio suma;</w:t>
      </w:r>
    </w:p>
    <w:p w14:paraId="29345CC3" w14:textId="281A9AF8" w:rsidR="00C73B99" w:rsidRDefault="00C73B99" w:rsidP="00C73B99">
      <w:pPr>
        <w:pStyle w:val="ListParagraph"/>
        <w:numPr>
          <w:ilvl w:val="0"/>
          <w:numId w:val="9"/>
        </w:numPr>
        <w:spacing w:after="60"/>
        <w:ind w:left="709" w:hanging="284"/>
      </w:pPr>
      <w:bookmarkStart w:id="16" w:name="part_91288de07ea84377a8d77f23f85af800"/>
      <w:bookmarkEnd w:id="16"/>
      <w:r>
        <w:t>nė viena atskiroji sluoksnio storio vertė neturi būti daugiau kaip 1,5 cm mažesnė už projekte (sutartyje) nurodytą storį.</w:t>
      </w:r>
    </w:p>
    <w:p w14:paraId="1FB7D591" w14:textId="77777777" w:rsidR="00C73B99" w:rsidRPr="004C62BB" w:rsidRDefault="00C73B99" w:rsidP="00724658">
      <w:pPr>
        <w:pStyle w:val="ListParagraph"/>
        <w:spacing w:after="60"/>
        <w:ind w:left="709"/>
      </w:pPr>
    </w:p>
    <w:p w14:paraId="2D8355F8" w14:textId="77777777" w:rsidR="002C624D" w:rsidRPr="004C62BB" w:rsidRDefault="002C624D" w:rsidP="002C624D">
      <w:pPr>
        <w:ind w:firstLine="567"/>
        <w:rPr>
          <w:u w:val="single"/>
        </w:rPr>
      </w:pPr>
      <w:r w:rsidRPr="004C62BB">
        <w:rPr>
          <w:u w:val="single"/>
        </w:rPr>
        <w:t>Kelkraščių sluoksniams keliami reikalavimai</w:t>
      </w:r>
    </w:p>
    <w:p w14:paraId="2285E157" w14:textId="77777777" w:rsidR="002C624D" w:rsidRPr="004C62BB" w:rsidRDefault="002C624D" w:rsidP="002C624D">
      <w:pPr>
        <w:ind w:firstLine="567"/>
      </w:pPr>
      <w:r w:rsidRPr="004C62BB">
        <w:t>Sluoksnio profilio padėčiai taikomi šie reikalavimai:</w:t>
      </w:r>
    </w:p>
    <w:p w14:paraId="05227CB5" w14:textId="77777777" w:rsidR="002C624D" w:rsidRPr="004C62BB" w:rsidRDefault="002C624D" w:rsidP="002C624D">
      <w:pPr>
        <w:pStyle w:val="ListParagraph"/>
        <w:numPr>
          <w:ilvl w:val="0"/>
          <w:numId w:val="8"/>
        </w:numPr>
        <w:ind w:left="709" w:hanging="283"/>
      </w:pPr>
      <w:r w:rsidRPr="004C62BB">
        <w:t>Kelkraščio viršutinio sluoksnio skersinių nuolydžių nuokrypiai nuo projekte (sutartyje) nurodytų skersinių nuolydžių neturi skirtis daugiau kaip ±0,5 % (</w:t>
      </w:r>
      <w:proofErr w:type="spellStart"/>
      <w:r w:rsidRPr="004C62BB">
        <w:t>absoliut</w:t>
      </w:r>
      <w:proofErr w:type="spellEnd"/>
      <w:r w:rsidRPr="004C62BB">
        <w:t>.).</w:t>
      </w:r>
    </w:p>
    <w:p w14:paraId="1716E4C7" w14:textId="5F4E595A" w:rsidR="002C624D" w:rsidRPr="004C62BB" w:rsidRDefault="002C624D" w:rsidP="002C624D">
      <w:pPr>
        <w:pStyle w:val="ListParagraph"/>
        <w:numPr>
          <w:ilvl w:val="0"/>
          <w:numId w:val="8"/>
        </w:numPr>
        <w:ind w:left="709" w:hanging="284"/>
      </w:pPr>
      <w:bookmarkStart w:id="17" w:name="part_108f7b234db641a4ae5ea1f9cd7efc40"/>
      <w:bookmarkEnd w:id="17"/>
      <w:r w:rsidRPr="004C62BB">
        <w:t xml:space="preserve">Kelkraščio viršutiniam sluoksniui naudojant </w:t>
      </w:r>
      <w:proofErr w:type="spellStart"/>
      <w:r w:rsidRPr="004C62BB">
        <w:t>skaldažolę</w:t>
      </w:r>
      <w:proofErr w:type="spellEnd"/>
      <w:r w:rsidR="0050122A">
        <w:t xml:space="preserve">, įrengto kelkraščio paviršius turi būti </w:t>
      </w:r>
      <w:r w:rsidRPr="004C62BB">
        <w:t xml:space="preserve">–3,0 cm žemesnis už </w:t>
      </w:r>
      <w:r w:rsidR="0050122A">
        <w:t xml:space="preserve">kelio </w:t>
      </w:r>
      <w:r w:rsidRPr="004C62BB">
        <w:t xml:space="preserve">dangos paviršių. </w:t>
      </w:r>
      <w:proofErr w:type="spellStart"/>
      <w:r w:rsidRPr="004C62BB">
        <w:t>Leistinasis</w:t>
      </w:r>
      <w:proofErr w:type="spellEnd"/>
      <w:r w:rsidRPr="004C62BB">
        <w:t xml:space="preserve"> nuokrypis nuo nurodyto aukščio turi būti ne didesnis kaip ±1,0</w:t>
      </w:r>
      <w:r w:rsidR="0050122A">
        <w:t xml:space="preserve"> </w:t>
      </w:r>
      <w:r w:rsidRPr="004C62BB">
        <w:t>cm.</w:t>
      </w:r>
    </w:p>
    <w:p w14:paraId="64536289" w14:textId="77777777" w:rsidR="002C624D" w:rsidRPr="004C62BB" w:rsidRDefault="002C624D" w:rsidP="002C624D">
      <w:pPr>
        <w:ind w:firstLine="567"/>
      </w:pPr>
      <w:r w:rsidRPr="004C62BB">
        <w:t>Sluoksnio pločiui taikomas šis reikalavimas:</w:t>
      </w:r>
    </w:p>
    <w:p w14:paraId="6DF7FD1B" w14:textId="77777777" w:rsidR="002C624D" w:rsidRPr="004C62BB" w:rsidRDefault="002C624D" w:rsidP="002C624D">
      <w:pPr>
        <w:pStyle w:val="ListParagraph"/>
        <w:numPr>
          <w:ilvl w:val="0"/>
          <w:numId w:val="8"/>
        </w:numPr>
        <w:ind w:left="709" w:hanging="283"/>
      </w:pPr>
      <w:r w:rsidRPr="004C62BB">
        <w:t>Įrengto kelkraščio viršutinio sluoksnio plotis neturi nukrypti nuo projekte (sutartyje) nurodyto pločio daugiau kaip −5,0 cm ir +10 cm.</w:t>
      </w:r>
    </w:p>
    <w:p w14:paraId="7184CFD1" w14:textId="77777777" w:rsidR="00974928" w:rsidRPr="00FB4A0D" w:rsidRDefault="00974928" w:rsidP="00974928">
      <w:pPr>
        <w:pStyle w:val="Heading2"/>
      </w:pPr>
      <w:r w:rsidRPr="00FB4A0D">
        <w:t>Standartai</w:t>
      </w:r>
      <w:r w:rsidR="00575A1A" w:rsidRPr="00FB4A0D">
        <w:t xml:space="preserve"> ir kiti normatyviniai statybos techniniai dokumentai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5" w:themeFillTint="33"/>
        <w:tblLook w:val="04A0" w:firstRow="1" w:lastRow="0" w:firstColumn="1" w:lastColumn="0" w:noHBand="0" w:noVBand="1"/>
      </w:tblPr>
      <w:tblGrid>
        <w:gridCol w:w="426"/>
        <w:gridCol w:w="2268"/>
        <w:gridCol w:w="7501"/>
      </w:tblGrid>
      <w:tr w:rsidR="009B779B" w:rsidRPr="00FB4A0D" w14:paraId="7C7A9DBB" w14:textId="77777777" w:rsidTr="00C74EAB">
        <w:tc>
          <w:tcPr>
            <w:tcW w:w="426" w:type="dxa"/>
            <w:shd w:val="clear" w:color="auto" w:fill="auto"/>
            <w:vAlign w:val="center"/>
          </w:tcPr>
          <w:p w14:paraId="0F256A02" w14:textId="77777777" w:rsidR="009B779B" w:rsidRPr="00FB4A0D" w:rsidRDefault="009B779B" w:rsidP="0008634E">
            <w:pPr>
              <w:pStyle w:val="ListParagraph"/>
              <w:numPr>
                <w:ilvl w:val="0"/>
                <w:numId w:val="2"/>
              </w:numPr>
              <w:ind w:left="321"/>
              <w:jc w:val="left"/>
            </w:pPr>
          </w:p>
        </w:tc>
        <w:tc>
          <w:tcPr>
            <w:tcW w:w="2268" w:type="dxa"/>
            <w:shd w:val="clear" w:color="auto" w:fill="auto"/>
            <w:vAlign w:val="center"/>
          </w:tcPr>
          <w:p w14:paraId="2960838D" w14:textId="77777777" w:rsidR="009B779B" w:rsidRPr="00FB4A0D" w:rsidRDefault="009B779B" w:rsidP="0008634E">
            <w:r w:rsidRPr="00FB4A0D">
              <w:t>ĮT ŽS 17</w:t>
            </w:r>
          </w:p>
        </w:tc>
        <w:tc>
          <w:tcPr>
            <w:tcW w:w="7501" w:type="dxa"/>
            <w:shd w:val="clear" w:color="auto" w:fill="auto"/>
            <w:vAlign w:val="center"/>
          </w:tcPr>
          <w:p w14:paraId="76A3943B" w14:textId="77777777" w:rsidR="009B779B" w:rsidRPr="00FB4A0D" w:rsidRDefault="009B779B" w:rsidP="0008634E">
            <w:r w:rsidRPr="00FB4A0D">
              <w:t>Automobilių kelių žemės darbų atlikimo ir žemės sankasos įrengimo taisyklės</w:t>
            </w:r>
          </w:p>
        </w:tc>
      </w:tr>
      <w:tr w:rsidR="0008634E" w:rsidRPr="00FB4A0D" w14:paraId="4E163C59" w14:textId="77777777" w:rsidTr="00C74EAB">
        <w:tc>
          <w:tcPr>
            <w:tcW w:w="426" w:type="dxa"/>
            <w:shd w:val="clear" w:color="auto" w:fill="auto"/>
            <w:vAlign w:val="center"/>
          </w:tcPr>
          <w:p w14:paraId="07020A58" w14:textId="77777777" w:rsidR="0008634E" w:rsidRPr="00FB4A0D" w:rsidRDefault="0008634E" w:rsidP="0008634E">
            <w:pPr>
              <w:pStyle w:val="ListParagraph"/>
              <w:numPr>
                <w:ilvl w:val="0"/>
                <w:numId w:val="2"/>
              </w:numPr>
              <w:ind w:left="321"/>
              <w:jc w:val="left"/>
            </w:pPr>
          </w:p>
        </w:tc>
        <w:tc>
          <w:tcPr>
            <w:tcW w:w="2268" w:type="dxa"/>
            <w:shd w:val="clear" w:color="auto" w:fill="auto"/>
            <w:vAlign w:val="center"/>
          </w:tcPr>
          <w:p w14:paraId="74538BBC" w14:textId="2C92C9A6" w:rsidR="0008634E" w:rsidRPr="00FB4A0D" w:rsidRDefault="0008634E" w:rsidP="0008634E">
            <w:pPr>
              <w:rPr>
                <w:rFonts w:cs="Times New Roman"/>
              </w:rPr>
            </w:pPr>
            <w:r w:rsidRPr="00FB4A0D">
              <w:t xml:space="preserve">TRA </w:t>
            </w:r>
            <w:r w:rsidR="00BB2518" w:rsidRPr="00FB4A0D">
              <w:t>UŽPILDAI 19</w:t>
            </w:r>
          </w:p>
        </w:tc>
        <w:tc>
          <w:tcPr>
            <w:tcW w:w="7501" w:type="dxa"/>
            <w:shd w:val="clear" w:color="auto" w:fill="auto"/>
            <w:vAlign w:val="center"/>
          </w:tcPr>
          <w:p w14:paraId="4424AD39" w14:textId="1B96B6A8" w:rsidR="0008634E" w:rsidRPr="00FB4A0D" w:rsidRDefault="00BB2518" w:rsidP="0008634E">
            <w:pPr>
              <w:rPr>
                <w:rFonts w:cs="Times New Roman"/>
              </w:rPr>
            </w:pPr>
            <w:r w:rsidRPr="00FB4A0D">
              <w:t>Automobilių kelių užpildų techninių reikalavimų aprašas</w:t>
            </w:r>
          </w:p>
        </w:tc>
      </w:tr>
      <w:tr w:rsidR="0008634E" w:rsidRPr="00FB4A0D" w14:paraId="238B08EC" w14:textId="77777777" w:rsidTr="00C74EAB">
        <w:tc>
          <w:tcPr>
            <w:tcW w:w="426" w:type="dxa"/>
            <w:shd w:val="clear" w:color="auto" w:fill="auto"/>
            <w:vAlign w:val="center"/>
          </w:tcPr>
          <w:p w14:paraId="57E9911C" w14:textId="77777777" w:rsidR="0008634E" w:rsidRPr="00FB4A0D" w:rsidRDefault="0008634E" w:rsidP="0008634E">
            <w:pPr>
              <w:pStyle w:val="ListParagraph"/>
              <w:numPr>
                <w:ilvl w:val="0"/>
                <w:numId w:val="2"/>
              </w:numPr>
              <w:ind w:left="321"/>
              <w:jc w:val="left"/>
            </w:pPr>
          </w:p>
        </w:tc>
        <w:tc>
          <w:tcPr>
            <w:tcW w:w="2268" w:type="dxa"/>
            <w:shd w:val="clear" w:color="auto" w:fill="auto"/>
            <w:vAlign w:val="center"/>
          </w:tcPr>
          <w:p w14:paraId="3670C873" w14:textId="62CCEC19" w:rsidR="0008634E" w:rsidRPr="00FB4A0D" w:rsidRDefault="0008634E" w:rsidP="0008634E">
            <w:pPr>
              <w:rPr>
                <w:rFonts w:cs="Times New Roman"/>
              </w:rPr>
            </w:pPr>
            <w:r w:rsidRPr="00FB4A0D">
              <w:t xml:space="preserve">ĮT SBR </w:t>
            </w:r>
            <w:r w:rsidR="00484FA2" w:rsidRPr="00FB4A0D">
              <w:t>19</w:t>
            </w:r>
          </w:p>
        </w:tc>
        <w:tc>
          <w:tcPr>
            <w:tcW w:w="7501" w:type="dxa"/>
            <w:shd w:val="clear" w:color="auto" w:fill="auto"/>
            <w:vAlign w:val="center"/>
          </w:tcPr>
          <w:p w14:paraId="1FC6AA96" w14:textId="4C9BBA23" w:rsidR="0008634E" w:rsidRPr="00FB4A0D" w:rsidRDefault="00484FA2" w:rsidP="0008634E">
            <w:pPr>
              <w:rPr>
                <w:rFonts w:cs="Times New Roman"/>
              </w:rPr>
            </w:pPr>
            <w:r w:rsidRPr="00FB4A0D">
              <w:t>Automobilių kelių dangos konstrukcijos sluoksnių be rišiklių įrengimo taisyklės</w:t>
            </w:r>
          </w:p>
        </w:tc>
      </w:tr>
      <w:tr w:rsidR="0008634E" w:rsidRPr="00FB4A0D" w14:paraId="6587260A" w14:textId="77777777" w:rsidTr="00C74EAB">
        <w:tc>
          <w:tcPr>
            <w:tcW w:w="426" w:type="dxa"/>
            <w:shd w:val="clear" w:color="auto" w:fill="auto"/>
            <w:vAlign w:val="center"/>
          </w:tcPr>
          <w:p w14:paraId="27E203B4" w14:textId="77777777" w:rsidR="0008634E" w:rsidRPr="00FB4A0D" w:rsidRDefault="0008634E" w:rsidP="0008634E">
            <w:pPr>
              <w:pStyle w:val="ListParagraph"/>
              <w:numPr>
                <w:ilvl w:val="0"/>
                <w:numId w:val="2"/>
              </w:numPr>
              <w:ind w:left="321"/>
              <w:jc w:val="left"/>
            </w:pPr>
          </w:p>
        </w:tc>
        <w:tc>
          <w:tcPr>
            <w:tcW w:w="2268" w:type="dxa"/>
            <w:shd w:val="clear" w:color="auto" w:fill="auto"/>
            <w:vAlign w:val="center"/>
          </w:tcPr>
          <w:p w14:paraId="24B4CC2F" w14:textId="75C9AFBE" w:rsidR="0008634E" w:rsidRPr="00FB4A0D" w:rsidRDefault="0008634E" w:rsidP="0008634E">
            <w:pPr>
              <w:rPr>
                <w:b/>
              </w:rPr>
            </w:pPr>
            <w:r w:rsidRPr="00FB4A0D">
              <w:t xml:space="preserve">TRA SBR </w:t>
            </w:r>
            <w:r w:rsidR="00484FA2" w:rsidRPr="00FB4A0D">
              <w:t>19</w:t>
            </w:r>
          </w:p>
        </w:tc>
        <w:tc>
          <w:tcPr>
            <w:tcW w:w="7501" w:type="dxa"/>
            <w:shd w:val="clear" w:color="auto" w:fill="auto"/>
            <w:vAlign w:val="center"/>
          </w:tcPr>
          <w:p w14:paraId="4709FEF7" w14:textId="0021A804" w:rsidR="0008634E" w:rsidRPr="00FB4A0D" w:rsidRDefault="00484FA2" w:rsidP="0008634E">
            <w:pPr>
              <w:rPr>
                <w:b/>
              </w:rPr>
            </w:pPr>
            <w:r w:rsidRPr="00FB4A0D">
              <w:t>Automobilių kelių nesurištųjų mišinių ir gruntų, naudojamų sluoksniams be rišiklių, techninių reikalavimų aprašas</w:t>
            </w:r>
          </w:p>
        </w:tc>
      </w:tr>
    </w:tbl>
    <w:p w14:paraId="6D33EAE5" w14:textId="77777777" w:rsidR="0043251F" w:rsidRPr="00FB4A0D" w:rsidRDefault="0043251F"/>
    <w:p w14:paraId="7BC75424" w14:textId="77777777" w:rsidR="00B81219" w:rsidRPr="00FB4A0D" w:rsidRDefault="00B81219"/>
    <w:p w14:paraId="28F3DA26" w14:textId="77777777" w:rsidR="00B81219" w:rsidRPr="00FB4A0D" w:rsidRDefault="00B81219"/>
    <w:sectPr w:rsidR="00B81219" w:rsidRPr="00FB4A0D" w:rsidSect="00B451D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1D6BD" w14:textId="77777777" w:rsidR="005A5982" w:rsidRDefault="005A5982">
      <w:pPr>
        <w:spacing w:line="240" w:lineRule="auto"/>
      </w:pPr>
      <w:r>
        <w:separator/>
      </w:r>
    </w:p>
  </w:endnote>
  <w:endnote w:type="continuationSeparator" w:id="0">
    <w:p w14:paraId="1F1F32EA" w14:textId="77777777" w:rsidR="005A5982" w:rsidRDefault="005A59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6306" w14:textId="77777777" w:rsidR="00B10C41" w:rsidRDefault="00B10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498CD8D4" w14:textId="77777777" w:rsidTr="00F41228">
      <w:sdt>
        <w:sdtPr>
          <w:rPr>
            <w:rFonts w:eastAsia="Times New Roman" w:cs="Arial"/>
            <w:i/>
            <w:iCs/>
            <w:color w:val="000000"/>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760F71C7" w14:textId="14FD1DC7" w:rsidR="00091D93" w:rsidRPr="00FE0392" w:rsidRDefault="00B10C41" w:rsidP="00B451D7">
              <w:pPr>
                <w:pStyle w:val="Footer"/>
                <w:rPr>
                  <w:rFonts w:cs="Arial"/>
                  <w:i/>
                  <w:sz w:val="18"/>
                  <w:szCs w:val="18"/>
                </w:rPr>
              </w:pPr>
              <w:r w:rsidRPr="00B10C41">
                <w:rPr>
                  <w:rFonts w:eastAsia="Times New Roman" w:cs="Arial"/>
                  <w:i/>
                  <w:iCs/>
                  <w:color w:val="000000"/>
                  <w:sz w:val="18"/>
                  <w:szCs w:val="18"/>
                </w:rPr>
                <w:t xml:space="preserve">Valstybinės reikšmės rajoninio kelio Nr. 1707 Veliuona–Tamošiai–Griciai 12,112 km tilto per </w:t>
              </w:r>
              <w:proofErr w:type="spellStart"/>
              <w:r w:rsidRPr="00B10C41">
                <w:rPr>
                  <w:rFonts w:eastAsia="Times New Roman" w:cs="Arial"/>
                  <w:i/>
                  <w:iCs/>
                  <w:color w:val="000000"/>
                  <w:sz w:val="18"/>
                  <w:szCs w:val="18"/>
                </w:rPr>
                <w:t>Gausantę</w:t>
              </w:r>
              <w:proofErr w:type="spellEnd"/>
              <w:r w:rsidRPr="00B10C41">
                <w:rPr>
                  <w:rFonts w:eastAsia="Times New Roman" w:cs="Arial"/>
                  <w:i/>
                  <w:iCs/>
                  <w:color w:val="000000"/>
                  <w:sz w:val="18"/>
                  <w:szCs w:val="18"/>
                </w:rPr>
                <w:t xml:space="preserve"> rekonstravimo techninis darbo projektas. Ypatingasis statinys. 2023 m.</w:t>
              </w:r>
            </w:p>
          </w:tc>
        </w:sdtContent>
      </w:sdt>
    </w:tr>
    <w:tr w:rsidR="00FE0392" w:rsidRPr="00B451D7" w14:paraId="353AC2D1" w14:textId="77777777" w:rsidTr="00B451D7">
      <w:tc>
        <w:tcPr>
          <w:tcW w:w="5102" w:type="dxa"/>
        </w:tcPr>
        <w:p w14:paraId="3B670878" w14:textId="50A3886D" w:rsidR="00091D93" w:rsidRPr="00FE0392" w:rsidRDefault="00974928" w:rsidP="00B451D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B10C41" w:rsidRPr="00BE27F4">
                <w:rPr>
                  <w:rFonts w:cs="Arial"/>
                  <w:i/>
                  <w:sz w:val="18"/>
                  <w:szCs w:val="18"/>
                </w:rPr>
                <w:t>22053MM.1707-00-RTDP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D853E7">
                <w:rPr>
                  <w:rFonts w:cs="Arial"/>
                  <w:i/>
                  <w:sz w:val="18"/>
                  <w:szCs w:val="18"/>
                </w:rPr>
                <w:t>-S_TS-05</w:t>
              </w:r>
            </w:sdtContent>
          </w:sdt>
        </w:p>
      </w:tc>
      <w:tc>
        <w:tcPr>
          <w:tcW w:w="5104" w:type="dxa"/>
        </w:tcPr>
        <w:p w14:paraId="7ABCBA0F" w14:textId="7122E10B" w:rsidR="00091D93" w:rsidRPr="00B451D7" w:rsidRDefault="00974928" w:rsidP="00B451D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sidR="0008015E">
            <w:rPr>
              <w:rFonts w:cs="Arial"/>
              <w:i/>
              <w:smallCaps/>
              <w:noProof/>
              <w:sz w:val="18"/>
              <w:szCs w:val="18"/>
            </w:rPr>
            <w:t>2</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EE4B2D">
            <w:rPr>
              <w:rFonts w:cs="Arial"/>
              <w:bCs/>
              <w:i/>
              <w:noProof/>
              <w:sz w:val="18"/>
              <w:szCs w:val="18"/>
            </w:rPr>
            <w:t>2</w:t>
          </w:r>
          <w:r w:rsidRPr="00B451D7">
            <w:rPr>
              <w:rFonts w:cs="Arial"/>
              <w:bCs/>
              <w:i/>
              <w:sz w:val="18"/>
              <w:szCs w:val="18"/>
            </w:rPr>
            <w:fldChar w:fldCharType="end"/>
          </w:r>
        </w:p>
      </w:tc>
    </w:tr>
  </w:tbl>
  <w:p w14:paraId="2A509F06" w14:textId="77777777" w:rsidR="00091D93" w:rsidRDefault="00091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5BD3E3EC" w14:textId="77777777" w:rsidTr="00FF5BB9">
      <w:sdt>
        <w:sdtPr>
          <w:rPr>
            <w:rFonts w:eastAsia="Times New Roman" w:cs="Arial"/>
            <w:i/>
            <w:iCs/>
            <w:color w:val="000000"/>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5072B699" w14:textId="2EFAED66" w:rsidR="00091D93" w:rsidRPr="00FE0392" w:rsidRDefault="00B10C41" w:rsidP="00B451D7">
              <w:pPr>
                <w:pStyle w:val="Footer"/>
                <w:rPr>
                  <w:rFonts w:cs="Arial"/>
                  <w:i/>
                  <w:sz w:val="18"/>
                  <w:szCs w:val="18"/>
                </w:rPr>
              </w:pPr>
              <w:r w:rsidRPr="00842E54">
                <w:rPr>
                  <w:rFonts w:eastAsia="Times New Roman" w:cs="Arial"/>
                  <w:i/>
                  <w:iCs/>
                  <w:color w:val="000000"/>
                  <w:sz w:val="18"/>
                  <w:szCs w:val="18"/>
                </w:rPr>
                <w:t xml:space="preserve">Valstybinės reikšmės rajoninio kelio Nr. 1707 Veliuona–Tamošiai–Griciai 12,112 km tilto per </w:t>
              </w:r>
              <w:proofErr w:type="spellStart"/>
              <w:r w:rsidRPr="00842E54">
                <w:rPr>
                  <w:rFonts w:eastAsia="Times New Roman" w:cs="Arial"/>
                  <w:i/>
                  <w:iCs/>
                  <w:color w:val="000000"/>
                  <w:sz w:val="18"/>
                  <w:szCs w:val="18"/>
                </w:rPr>
                <w:t>Gausantę</w:t>
              </w:r>
              <w:proofErr w:type="spellEnd"/>
              <w:r w:rsidRPr="00842E54">
                <w:rPr>
                  <w:rFonts w:eastAsia="Times New Roman" w:cs="Arial"/>
                  <w:i/>
                  <w:iCs/>
                  <w:color w:val="000000"/>
                  <w:sz w:val="18"/>
                  <w:szCs w:val="18"/>
                </w:rPr>
                <w:t xml:space="preserve"> rekonstravimo techninis darbo projektas. Ypatingasis statinys. 2023 m.</w:t>
              </w:r>
            </w:p>
          </w:tc>
        </w:sdtContent>
      </w:sdt>
    </w:tr>
    <w:tr w:rsidR="00B451D7" w:rsidRPr="00B451D7" w14:paraId="129AD2BB" w14:textId="77777777" w:rsidTr="00FF5BB9">
      <w:tc>
        <w:tcPr>
          <w:tcW w:w="5102" w:type="dxa"/>
        </w:tcPr>
        <w:p w14:paraId="6ADBB47E" w14:textId="302D11B2" w:rsidR="00091D93" w:rsidRPr="00FE0392" w:rsidRDefault="00974928" w:rsidP="00B451D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B10C41" w:rsidRPr="005457C3">
                <w:rPr>
                  <w:rFonts w:cs="Arial"/>
                  <w:i/>
                  <w:sz w:val="18"/>
                  <w:szCs w:val="18"/>
                </w:rPr>
                <w:t>22053MM.1707-00-RTDP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1259C9">
                <w:rPr>
                  <w:rFonts w:cs="Arial"/>
                  <w:i/>
                  <w:sz w:val="18"/>
                  <w:szCs w:val="18"/>
                </w:rPr>
                <w:t>-S_TS-0</w:t>
              </w:r>
              <w:r w:rsidR="00D853E7">
                <w:rPr>
                  <w:rFonts w:cs="Arial"/>
                  <w:i/>
                  <w:sz w:val="18"/>
                  <w:szCs w:val="18"/>
                </w:rPr>
                <w:t>5</w:t>
              </w:r>
            </w:sdtContent>
          </w:sdt>
        </w:p>
      </w:tc>
      <w:tc>
        <w:tcPr>
          <w:tcW w:w="5104" w:type="dxa"/>
        </w:tcPr>
        <w:p w14:paraId="09A824DC" w14:textId="17DA6F48" w:rsidR="00091D93" w:rsidRPr="00B451D7" w:rsidRDefault="00974928" w:rsidP="00B451D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sidR="0008015E">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EE4B2D">
            <w:rPr>
              <w:rFonts w:cs="Arial"/>
              <w:bCs/>
              <w:i/>
              <w:noProof/>
              <w:sz w:val="18"/>
              <w:szCs w:val="18"/>
            </w:rPr>
            <w:t>2</w:t>
          </w:r>
          <w:r w:rsidRPr="00B451D7">
            <w:rPr>
              <w:rFonts w:cs="Arial"/>
              <w:bCs/>
              <w:i/>
              <w:sz w:val="18"/>
              <w:szCs w:val="18"/>
            </w:rPr>
            <w:fldChar w:fldCharType="end"/>
          </w:r>
        </w:p>
      </w:tc>
    </w:tr>
  </w:tbl>
  <w:p w14:paraId="58931C5C" w14:textId="77777777" w:rsidR="00091D93" w:rsidRDefault="00091D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AA77" w14:textId="77777777" w:rsidR="005A5982" w:rsidRDefault="005A5982">
      <w:pPr>
        <w:spacing w:line="240" w:lineRule="auto"/>
      </w:pPr>
      <w:r>
        <w:separator/>
      </w:r>
    </w:p>
  </w:footnote>
  <w:footnote w:type="continuationSeparator" w:id="0">
    <w:p w14:paraId="12DB808C" w14:textId="77777777" w:rsidR="005A5982" w:rsidRDefault="005A59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B3E9D" w14:textId="77777777" w:rsidR="00B10C41" w:rsidRDefault="00B10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F67F85" w14:paraId="07DD3C32" w14:textId="77777777" w:rsidTr="00B451D7">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24C88118" w14:textId="77777777" w:rsidR="00091D93" w:rsidRPr="00F67F85" w:rsidRDefault="00B81219" w:rsidP="00191BC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3B0D4A04" w14:textId="77777777" w:rsidR="00091D93" w:rsidRPr="00F67F85" w:rsidRDefault="00B81219" w:rsidP="00F67F85">
              <w:pPr>
                <w:pStyle w:val="Header"/>
                <w:spacing w:before="120"/>
                <w:jc w:val="right"/>
                <w:rPr>
                  <w:rFonts w:cs="Arial"/>
                  <w:i/>
                  <w:sz w:val="18"/>
                  <w:szCs w:val="18"/>
                </w:rPr>
              </w:pPr>
              <w:r>
                <w:rPr>
                  <w:rFonts w:cs="Arial"/>
                  <w:i/>
                  <w:sz w:val="18"/>
                  <w:szCs w:val="18"/>
                </w:rPr>
                <w:t>TECHNINĖS SPECIFIKACIJOS</w:t>
              </w:r>
            </w:p>
          </w:tc>
        </w:sdtContent>
      </w:sdt>
    </w:tr>
  </w:tbl>
  <w:p w14:paraId="4D5AFB3E" w14:textId="77777777" w:rsidR="00091D93" w:rsidRPr="00B451D7" w:rsidRDefault="00091D93">
    <w:pPr>
      <w:pStyle w:val="Header"/>
      <w:rPr>
        <w:rFonts w:cs="Arial"/>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B451D7" w14:paraId="44D4A860" w14:textId="77777777" w:rsidTr="00FF5BB9">
      <w:tc>
        <w:tcPr>
          <w:tcW w:w="5097" w:type="dxa"/>
        </w:tcPr>
        <w:p w14:paraId="56032D9B" w14:textId="2CA2B411" w:rsidR="00091D93" w:rsidRPr="00F67F85" w:rsidRDefault="00484FA2" w:rsidP="00B451D7">
          <w:pPr>
            <w:pStyle w:val="Header"/>
            <w:rPr>
              <w:rFonts w:cs="Arial"/>
              <w:i/>
              <w:sz w:val="18"/>
              <w:szCs w:val="18"/>
            </w:rPr>
          </w:pPr>
          <w:r>
            <w:rPr>
              <w:noProof/>
            </w:rPr>
            <w:drawing>
              <wp:inline distT="0" distB="0" distL="0" distR="0" wp14:anchorId="78E2BE79" wp14:editId="2DB2210B">
                <wp:extent cx="1081405" cy="503555"/>
                <wp:effectExtent l="0" t="0" r="4445" b="0"/>
                <wp:docPr id="1" name="Picture 1"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1405" cy="503555"/>
                        </a:xfrm>
                        <a:prstGeom prst="rect">
                          <a:avLst/>
                        </a:prstGeom>
                      </pic:spPr>
                    </pic:pic>
                  </a:graphicData>
                </a:graphic>
              </wp:inline>
            </w:drawing>
          </w:r>
        </w:p>
      </w:tc>
      <w:tc>
        <w:tcPr>
          <w:tcW w:w="5098" w:type="dxa"/>
        </w:tcPr>
        <w:p w14:paraId="52F96641" w14:textId="77777777" w:rsidR="00091D93" w:rsidRPr="00F67F85" w:rsidRDefault="00091D93" w:rsidP="00B451D7">
          <w:pPr>
            <w:pStyle w:val="Header"/>
            <w:jc w:val="right"/>
            <w:rPr>
              <w:rFonts w:cs="Arial"/>
              <w:i/>
              <w:sz w:val="18"/>
              <w:szCs w:val="18"/>
            </w:rPr>
          </w:pPr>
        </w:p>
      </w:tc>
    </w:tr>
    <w:tr w:rsidR="00B451D7" w14:paraId="1ED34EC7" w14:textId="77777777" w:rsidTr="00FF5BB9">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2D4C3FC5" w14:textId="77777777" w:rsidR="00091D93" w:rsidRPr="00F67F85" w:rsidRDefault="00B81219" w:rsidP="00191BC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61373AB0" w14:textId="77777777" w:rsidR="00091D93" w:rsidRPr="00F67F85" w:rsidRDefault="00974928" w:rsidP="00B451D7">
              <w:pPr>
                <w:pStyle w:val="Header"/>
                <w:spacing w:before="120"/>
                <w:jc w:val="right"/>
                <w:rPr>
                  <w:rFonts w:cs="Arial"/>
                  <w:i/>
                  <w:sz w:val="18"/>
                  <w:szCs w:val="18"/>
                </w:rPr>
              </w:pPr>
              <w:r>
                <w:rPr>
                  <w:rFonts w:cs="Arial"/>
                  <w:i/>
                  <w:sz w:val="18"/>
                  <w:szCs w:val="18"/>
                </w:rPr>
                <w:t>TECHNINĖS SPECIFIKACIJOS</w:t>
              </w:r>
            </w:p>
          </w:tc>
        </w:sdtContent>
      </w:sdt>
    </w:tr>
  </w:tbl>
  <w:p w14:paraId="2B81DDCB" w14:textId="77777777" w:rsidR="00091D93" w:rsidRPr="00B451D7" w:rsidRDefault="00091D93">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CF"/>
    <w:multiLevelType w:val="hybridMultilevel"/>
    <w:tmpl w:val="56346B7A"/>
    <w:lvl w:ilvl="0" w:tplc="607ABD3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2C4E7D"/>
    <w:multiLevelType w:val="multilevel"/>
    <w:tmpl w:val="D4961FCA"/>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DE76A4"/>
    <w:multiLevelType w:val="hybridMultilevel"/>
    <w:tmpl w:val="1F5C63CC"/>
    <w:lvl w:ilvl="0" w:tplc="E872ED96">
      <w:start w:val="89"/>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B04EF2"/>
    <w:multiLevelType w:val="hybridMultilevel"/>
    <w:tmpl w:val="D59A15DC"/>
    <w:lvl w:ilvl="0" w:tplc="EB2202EA">
      <w:numFmt w:val="bullet"/>
      <w:lvlText w:val="–"/>
      <w:lvlJc w:val="left"/>
      <w:pPr>
        <w:ind w:left="1146" w:hanging="360"/>
      </w:pPr>
      <w:rPr>
        <w:rFonts w:ascii="Arial" w:eastAsiaTheme="minorHAnsi"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4" w15:restartNumberingAfterBreak="0">
    <w:nsid w:val="3C2C3693"/>
    <w:multiLevelType w:val="hybridMultilevel"/>
    <w:tmpl w:val="D4FED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7E2BBF"/>
    <w:multiLevelType w:val="hybridMultilevel"/>
    <w:tmpl w:val="588AFE54"/>
    <w:lvl w:ilvl="0" w:tplc="5928DEA8">
      <w:start w:val="237"/>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6088169">
    <w:abstractNumId w:val="1"/>
  </w:num>
  <w:num w:numId="2" w16cid:durableId="1328944116">
    <w:abstractNumId w:val="4"/>
  </w:num>
  <w:num w:numId="3" w16cid:durableId="957300390">
    <w:abstractNumId w:val="6"/>
  </w:num>
  <w:num w:numId="4" w16cid:durableId="1317226970">
    <w:abstractNumId w:val="2"/>
  </w:num>
  <w:num w:numId="5" w16cid:durableId="433326788">
    <w:abstractNumId w:val="0"/>
  </w:num>
  <w:num w:numId="6" w16cid:durableId="2052267024">
    <w:abstractNumId w:val="5"/>
  </w:num>
  <w:num w:numId="7" w16cid:durableId="348215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551405">
    <w:abstractNumId w:val="3"/>
  </w:num>
  <w:num w:numId="9" w16cid:durableId="2052203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928"/>
    <w:rsid w:val="00016EAC"/>
    <w:rsid w:val="000363C6"/>
    <w:rsid w:val="0008015E"/>
    <w:rsid w:val="0008634E"/>
    <w:rsid w:val="00091D93"/>
    <w:rsid w:val="000F2A09"/>
    <w:rsid w:val="0010203F"/>
    <w:rsid w:val="00116165"/>
    <w:rsid w:val="001259C9"/>
    <w:rsid w:val="001317C7"/>
    <w:rsid w:val="00244AEC"/>
    <w:rsid w:val="00247A62"/>
    <w:rsid w:val="002562B0"/>
    <w:rsid w:val="00283DB7"/>
    <w:rsid w:val="002A5D06"/>
    <w:rsid w:val="002B7121"/>
    <w:rsid w:val="002C1260"/>
    <w:rsid w:val="002C624D"/>
    <w:rsid w:val="00302995"/>
    <w:rsid w:val="003453E5"/>
    <w:rsid w:val="0036521B"/>
    <w:rsid w:val="00374985"/>
    <w:rsid w:val="00394331"/>
    <w:rsid w:val="003B3756"/>
    <w:rsid w:val="003C7EEC"/>
    <w:rsid w:val="004232B5"/>
    <w:rsid w:val="0043251F"/>
    <w:rsid w:val="00461356"/>
    <w:rsid w:val="00484FA2"/>
    <w:rsid w:val="00493AC0"/>
    <w:rsid w:val="004C585C"/>
    <w:rsid w:val="004E4731"/>
    <w:rsid w:val="0050122A"/>
    <w:rsid w:val="00575A1A"/>
    <w:rsid w:val="00590075"/>
    <w:rsid w:val="005A5982"/>
    <w:rsid w:val="005C00E4"/>
    <w:rsid w:val="00626353"/>
    <w:rsid w:val="006869A2"/>
    <w:rsid w:val="00687984"/>
    <w:rsid w:val="006B0D13"/>
    <w:rsid w:val="006F1894"/>
    <w:rsid w:val="00711D2E"/>
    <w:rsid w:val="00724658"/>
    <w:rsid w:val="007A45D9"/>
    <w:rsid w:val="007C686E"/>
    <w:rsid w:val="007E071F"/>
    <w:rsid w:val="007F0936"/>
    <w:rsid w:val="008619AD"/>
    <w:rsid w:val="008A046E"/>
    <w:rsid w:val="008C360F"/>
    <w:rsid w:val="008F59E8"/>
    <w:rsid w:val="008F646A"/>
    <w:rsid w:val="008F671F"/>
    <w:rsid w:val="00974928"/>
    <w:rsid w:val="009B779B"/>
    <w:rsid w:val="00A94F4A"/>
    <w:rsid w:val="00B10C41"/>
    <w:rsid w:val="00B31897"/>
    <w:rsid w:val="00B50020"/>
    <w:rsid w:val="00B61C87"/>
    <w:rsid w:val="00B81219"/>
    <w:rsid w:val="00B86200"/>
    <w:rsid w:val="00BA4A2D"/>
    <w:rsid w:val="00BB2518"/>
    <w:rsid w:val="00BB5995"/>
    <w:rsid w:val="00BE4225"/>
    <w:rsid w:val="00BE4F83"/>
    <w:rsid w:val="00C0376A"/>
    <w:rsid w:val="00C30CE9"/>
    <w:rsid w:val="00C40483"/>
    <w:rsid w:val="00C66670"/>
    <w:rsid w:val="00C67F22"/>
    <w:rsid w:val="00C73B99"/>
    <w:rsid w:val="00C74EAB"/>
    <w:rsid w:val="00C77508"/>
    <w:rsid w:val="00C7789F"/>
    <w:rsid w:val="00C77E8B"/>
    <w:rsid w:val="00CB7064"/>
    <w:rsid w:val="00CD4367"/>
    <w:rsid w:val="00CE5264"/>
    <w:rsid w:val="00D25B9E"/>
    <w:rsid w:val="00D63EFF"/>
    <w:rsid w:val="00D70818"/>
    <w:rsid w:val="00D853E7"/>
    <w:rsid w:val="00DF57A2"/>
    <w:rsid w:val="00E14E2B"/>
    <w:rsid w:val="00E56855"/>
    <w:rsid w:val="00E71645"/>
    <w:rsid w:val="00E83FB9"/>
    <w:rsid w:val="00EA5333"/>
    <w:rsid w:val="00EC6DD8"/>
    <w:rsid w:val="00EE4B2D"/>
    <w:rsid w:val="00EF5D77"/>
    <w:rsid w:val="00F664E6"/>
    <w:rsid w:val="00FA58AA"/>
    <w:rsid w:val="00FA646B"/>
    <w:rsid w:val="00FB4A0D"/>
    <w:rsid w:val="00FD4920"/>
    <w:rsid w:val="00FD5780"/>
    <w:rsid w:val="00FE6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7EAB2"/>
  <w15:chartTrackingRefBased/>
  <w15:docId w15:val="{D08DA2C8-555E-457A-9BB5-8529645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unktai"/>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aliases w:val="Punktai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paragraph" w:styleId="Caption">
    <w:name w:val="caption"/>
    <w:aliases w:val="3 PVDD,Dokumento tekstas"/>
    <w:basedOn w:val="Normal"/>
    <w:next w:val="Heading3"/>
    <w:link w:val="CaptionChar"/>
    <w:unhideWhenUsed/>
    <w:rsid w:val="0008634E"/>
    <w:pPr>
      <w:spacing w:before="120" w:after="120" w:line="240" w:lineRule="auto"/>
      <w:ind w:left="567"/>
    </w:pPr>
    <w:rPr>
      <w:rFonts w:ascii="Times New Roman" w:hAnsi="Times New Roman" w:cs="Times New Roman"/>
      <w:b/>
      <w:bCs/>
      <w:iCs/>
      <w:smallCaps/>
      <w:sz w:val="24"/>
      <w:szCs w:val="18"/>
    </w:rPr>
  </w:style>
  <w:style w:type="character" w:customStyle="1" w:styleId="CaptionChar">
    <w:name w:val="Caption Char"/>
    <w:aliases w:val="3 PVDD Char,Dokumento tekstas Char"/>
    <w:link w:val="Caption"/>
    <w:rsid w:val="0008634E"/>
    <w:rPr>
      <w:rFonts w:ascii="Times New Roman" w:hAnsi="Times New Roman" w:cs="Times New Roman"/>
      <w:b/>
      <w:bCs/>
      <w:iCs/>
      <w:smallCaps/>
      <w:sz w:val="24"/>
      <w:szCs w:val="18"/>
    </w:rPr>
  </w:style>
  <w:style w:type="character" w:styleId="CommentReference">
    <w:name w:val="annotation reference"/>
    <w:basedOn w:val="DefaultParagraphFont"/>
    <w:uiPriority w:val="99"/>
    <w:semiHidden/>
    <w:unhideWhenUsed/>
    <w:rsid w:val="007F0936"/>
    <w:rPr>
      <w:sz w:val="16"/>
      <w:szCs w:val="16"/>
    </w:rPr>
  </w:style>
  <w:style w:type="paragraph" w:styleId="CommentText">
    <w:name w:val="annotation text"/>
    <w:basedOn w:val="Normal"/>
    <w:link w:val="CommentTextChar"/>
    <w:uiPriority w:val="99"/>
    <w:semiHidden/>
    <w:unhideWhenUsed/>
    <w:rsid w:val="007F0936"/>
    <w:pPr>
      <w:spacing w:line="240" w:lineRule="auto"/>
    </w:pPr>
    <w:rPr>
      <w:szCs w:val="20"/>
    </w:rPr>
  </w:style>
  <w:style w:type="character" w:customStyle="1" w:styleId="CommentTextChar">
    <w:name w:val="Comment Text Char"/>
    <w:basedOn w:val="DefaultParagraphFont"/>
    <w:link w:val="CommentText"/>
    <w:uiPriority w:val="99"/>
    <w:semiHidden/>
    <w:rsid w:val="007F093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F0936"/>
    <w:rPr>
      <w:b/>
      <w:bCs/>
    </w:rPr>
  </w:style>
  <w:style w:type="character" w:customStyle="1" w:styleId="CommentSubjectChar">
    <w:name w:val="Comment Subject Char"/>
    <w:basedOn w:val="CommentTextChar"/>
    <w:link w:val="CommentSubject"/>
    <w:uiPriority w:val="99"/>
    <w:semiHidden/>
    <w:rsid w:val="007F093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24056">
      <w:bodyDiv w:val="1"/>
      <w:marLeft w:val="0"/>
      <w:marRight w:val="0"/>
      <w:marTop w:val="0"/>
      <w:marBottom w:val="0"/>
      <w:divBdr>
        <w:top w:val="none" w:sz="0" w:space="0" w:color="auto"/>
        <w:left w:val="none" w:sz="0" w:space="0" w:color="auto"/>
        <w:bottom w:val="none" w:sz="0" w:space="0" w:color="auto"/>
        <w:right w:val="none" w:sz="0" w:space="0" w:color="auto"/>
      </w:divBdr>
    </w:div>
    <w:div w:id="371999117">
      <w:bodyDiv w:val="1"/>
      <w:marLeft w:val="0"/>
      <w:marRight w:val="0"/>
      <w:marTop w:val="0"/>
      <w:marBottom w:val="0"/>
      <w:divBdr>
        <w:top w:val="none" w:sz="0" w:space="0" w:color="auto"/>
        <w:left w:val="none" w:sz="0" w:space="0" w:color="auto"/>
        <w:bottom w:val="none" w:sz="0" w:space="0" w:color="auto"/>
        <w:right w:val="none" w:sz="0" w:space="0" w:color="auto"/>
      </w:divBdr>
      <w:divsChild>
        <w:div w:id="1784960145">
          <w:marLeft w:val="0"/>
          <w:marRight w:val="0"/>
          <w:marTop w:val="0"/>
          <w:marBottom w:val="0"/>
          <w:divBdr>
            <w:top w:val="none" w:sz="0" w:space="0" w:color="auto"/>
            <w:left w:val="none" w:sz="0" w:space="0" w:color="auto"/>
            <w:bottom w:val="none" w:sz="0" w:space="0" w:color="auto"/>
            <w:right w:val="none" w:sz="0" w:space="0" w:color="auto"/>
          </w:divBdr>
        </w:div>
        <w:div w:id="1622880659">
          <w:marLeft w:val="0"/>
          <w:marRight w:val="0"/>
          <w:marTop w:val="0"/>
          <w:marBottom w:val="0"/>
          <w:divBdr>
            <w:top w:val="none" w:sz="0" w:space="0" w:color="auto"/>
            <w:left w:val="none" w:sz="0" w:space="0" w:color="auto"/>
            <w:bottom w:val="none" w:sz="0" w:space="0" w:color="auto"/>
            <w:right w:val="none" w:sz="0" w:space="0" w:color="auto"/>
          </w:divBdr>
        </w:div>
        <w:div w:id="1607351451">
          <w:marLeft w:val="0"/>
          <w:marRight w:val="0"/>
          <w:marTop w:val="0"/>
          <w:marBottom w:val="0"/>
          <w:divBdr>
            <w:top w:val="none" w:sz="0" w:space="0" w:color="auto"/>
            <w:left w:val="none" w:sz="0" w:space="0" w:color="auto"/>
            <w:bottom w:val="none" w:sz="0" w:space="0" w:color="auto"/>
            <w:right w:val="none" w:sz="0" w:space="0" w:color="auto"/>
          </w:divBdr>
        </w:div>
      </w:divsChild>
    </w:div>
    <w:div w:id="434444156">
      <w:bodyDiv w:val="1"/>
      <w:marLeft w:val="0"/>
      <w:marRight w:val="0"/>
      <w:marTop w:val="0"/>
      <w:marBottom w:val="0"/>
      <w:divBdr>
        <w:top w:val="none" w:sz="0" w:space="0" w:color="auto"/>
        <w:left w:val="none" w:sz="0" w:space="0" w:color="auto"/>
        <w:bottom w:val="none" w:sz="0" w:space="0" w:color="auto"/>
        <w:right w:val="none" w:sz="0" w:space="0" w:color="auto"/>
      </w:divBdr>
      <w:divsChild>
        <w:div w:id="1991715659">
          <w:marLeft w:val="0"/>
          <w:marRight w:val="0"/>
          <w:marTop w:val="0"/>
          <w:marBottom w:val="0"/>
          <w:divBdr>
            <w:top w:val="none" w:sz="0" w:space="0" w:color="auto"/>
            <w:left w:val="none" w:sz="0" w:space="0" w:color="auto"/>
            <w:bottom w:val="none" w:sz="0" w:space="0" w:color="auto"/>
            <w:right w:val="none" w:sz="0" w:space="0" w:color="auto"/>
          </w:divBdr>
          <w:divsChild>
            <w:div w:id="894899862">
              <w:marLeft w:val="0"/>
              <w:marRight w:val="0"/>
              <w:marTop w:val="0"/>
              <w:marBottom w:val="0"/>
              <w:divBdr>
                <w:top w:val="none" w:sz="0" w:space="0" w:color="auto"/>
                <w:left w:val="none" w:sz="0" w:space="0" w:color="auto"/>
                <w:bottom w:val="none" w:sz="0" w:space="0" w:color="auto"/>
                <w:right w:val="none" w:sz="0" w:space="0" w:color="auto"/>
              </w:divBdr>
            </w:div>
            <w:div w:id="351759274">
              <w:marLeft w:val="0"/>
              <w:marRight w:val="0"/>
              <w:marTop w:val="0"/>
              <w:marBottom w:val="0"/>
              <w:divBdr>
                <w:top w:val="none" w:sz="0" w:space="0" w:color="auto"/>
                <w:left w:val="none" w:sz="0" w:space="0" w:color="auto"/>
                <w:bottom w:val="none" w:sz="0" w:space="0" w:color="auto"/>
                <w:right w:val="none" w:sz="0" w:space="0" w:color="auto"/>
              </w:divBdr>
            </w:div>
          </w:divsChild>
        </w:div>
        <w:div w:id="650838236">
          <w:marLeft w:val="0"/>
          <w:marRight w:val="0"/>
          <w:marTop w:val="0"/>
          <w:marBottom w:val="0"/>
          <w:divBdr>
            <w:top w:val="none" w:sz="0" w:space="0" w:color="auto"/>
            <w:left w:val="none" w:sz="0" w:space="0" w:color="auto"/>
            <w:bottom w:val="none" w:sz="0" w:space="0" w:color="auto"/>
            <w:right w:val="none" w:sz="0" w:space="0" w:color="auto"/>
          </w:divBdr>
          <w:divsChild>
            <w:div w:id="2135712506">
              <w:marLeft w:val="0"/>
              <w:marRight w:val="0"/>
              <w:marTop w:val="0"/>
              <w:marBottom w:val="0"/>
              <w:divBdr>
                <w:top w:val="none" w:sz="0" w:space="0" w:color="auto"/>
                <w:left w:val="none" w:sz="0" w:space="0" w:color="auto"/>
                <w:bottom w:val="none" w:sz="0" w:space="0" w:color="auto"/>
                <w:right w:val="none" w:sz="0" w:space="0" w:color="auto"/>
              </w:divBdr>
            </w:div>
            <w:div w:id="952129319">
              <w:marLeft w:val="0"/>
              <w:marRight w:val="0"/>
              <w:marTop w:val="0"/>
              <w:marBottom w:val="0"/>
              <w:divBdr>
                <w:top w:val="none" w:sz="0" w:space="0" w:color="auto"/>
                <w:left w:val="none" w:sz="0" w:space="0" w:color="auto"/>
                <w:bottom w:val="none" w:sz="0" w:space="0" w:color="auto"/>
                <w:right w:val="none" w:sz="0" w:space="0" w:color="auto"/>
              </w:divBdr>
            </w:div>
          </w:divsChild>
        </w:div>
        <w:div w:id="1914850533">
          <w:marLeft w:val="0"/>
          <w:marRight w:val="0"/>
          <w:marTop w:val="0"/>
          <w:marBottom w:val="0"/>
          <w:divBdr>
            <w:top w:val="none" w:sz="0" w:space="0" w:color="auto"/>
            <w:left w:val="none" w:sz="0" w:space="0" w:color="auto"/>
            <w:bottom w:val="none" w:sz="0" w:space="0" w:color="auto"/>
            <w:right w:val="none" w:sz="0" w:space="0" w:color="auto"/>
          </w:divBdr>
        </w:div>
        <w:div w:id="438254357">
          <w:marLeft w:val="0"/>
          <w:marRight w:val="0"/>
          <w:marTop w:val="0"/>
          <w:marBottom w:val="0"/>
          <w:divBdr>
            <w:top w:val="none" w:sz="0" w:space="0" w:color="auto"/>
            <w:left w:val="none" w:sz="0" w:space="0" w:color="auto"/>
            <w:bottom w:val="none" w:sz="0" w:space="0" w:color="auto"/>
            <w:right w:val="none" w:sz="0" w:space="0" w:color="auto"/>
          </w:divBdr>
          <w:divsChild>
            <w:div w:id="407769878">
              <w:marLeft w:val="0"/>
              <w:marRight w:val="0"/>
              <w:marTop w:val="0"/>
              <w:marBottom w:val="0"/>
              <w:divBdr>
                <w:top w:val="none" w:sz="0" w:space="0" w:color="auto"/>
                <w:left w:val="none" w:sz="0" w:space="0" w:color="auto"/>
                <w:bottom w:val="none" w:sz="0" w:space="0" w:color="auto"/>
                <w:right w:val="none" w:sz="0" w:space="0" w:color="auto"/>
              </w:divBdr>
            </w:div>
            <w:div w:id="1060788848">
              <w:marLeft w:val="0"/>
              <w:marRight w:val="0"/>
              <w:marTop w:val="0"/>
              <w:marBottom w:val="0"/>
              <w:divBdr>
                <w:top w:val="none" w:sz="0" w:space="0" w:color="auto"/>
                <w:left w:val="none" w:sz="0" w:space="0" w:color="auto"/>
                <w:bottom w:val="none" w:sz="0" w:space="0" w:color="auto"/>
                <w:right w:val="none" w:sz="0" w:space="0" w:color="auto"/>
              </w:divBdr>
            </w:div>
          </w:divsChild>
        </w:div>
        <w:div w:id="295450972">
          <w:marLeft w:val="0"/>
          <w:marRight w:val="0"/>
          <w:marTop w:val="0"/>
          <w:marBottom w:val="0"/>
          <w:divBdr>
            <w:top w:val="none" w:sz="0" w:space="0" w:color="auto"/>
            <w:left w:val="none" w:sz="0" w:space="0" w:color="auto"/>
            <w:bottom w:val="none" w:sz="0" w:space="0" w:color="auto"/>
            <w:right w:val="none" w:sz="0" w:space="0" w:color="auto"/>
          </w:divBdr>
          <w:divsChild>
            <w:div w:id="897471868">
              <w:marLeft w:val="0"/>
              <w:marRight w:val="0"/>
              <w:marTop w:val="0"/>
              <w:marBottom w:val="0"/>
              <w:divBdr>
                <w:top w:val="none" w:sz="0" w:space="0" w:color="auto"/>
                <w:left w:val="none" w:sz="0" w:space="0" w:color="auto"/>
                <w:bottom w:val="none" w:sz="0" w:space="0" w:color="auto"/>
                <w:right w:val="none" w:sz="0" w:space="0" w:color="auto"/>
              </w:divBdr>
            </w:div>
            <w:div w:id="619730397">
              <w:marLeft w:val="0"/>
              <w:marRight w:val="0"/>
              <w:marTop w:val="0"/>
              <w:marBottom w:val="0"/>
              <w:divBdr>
                <w:top w:val="none" w:sz="0" w:space="0" w:color="auto"/>
                <w:left w:val="none" w:sz="0" w:space="0" w:color="auto"/>
                <w:bottom w:val="none" w:sz="0" w:space="0" w:color="auto"/>
                <w:right w:val="none" w:sz="0" w:space="0" w:color="auto"/>
              </w:divBdr>
            </w:div>
            <w:div w:id="5319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2087">
      <w:bodyDiv w:val="1"/>
      <w:marLeft w:val="0"/>
      <w:marRight w:val="0"/>
      <w:marTop w:val="0"/>
      <w:marBottom w:val="0"/>
      <w:divBdr>
        <w:top w:val="none" w:sz="0" w:space="0" w:color="auto"/>
        <w:left w:val="none" w:sz="0" w:space="0" w:color="auto"/>
        <w:bottom w:val="none" w:sz="0" w:space="0" w:color="auto"/>
        <w:right w:val="none" w:sz="0" w:space="0" w:color="auto"/>
      </w:divBdr>
    </w:div>
    <w:div w:id="613053205">
      <w:bodyDiv w:val="1"/>
      <w:marLeft w:val="0"/>
      <w:marRight w:val="0"/>
      <w:marTop w:val="0"/>
      <w:marBottom w:val="0"/>
      <w:divBdr>
        <w:top w:val="none" w:sz="0" w:space="0" w:color="auto"/>
        <w:left w:val="none" w:sz="0" w:space="0" w:color="auto"/>
        <w:bottom w:val="none" w:sz="0" w:space="0" w:color="auto"/>
        <w:right w:val="none" w:sz="0" w:space="0" w:color="auto"/>
      </w:divBdr>
    </w:div>
    <w:div w:id="613947964">
      <w:bodyDiv w:val="1"/>
      <w:marLeft w:val="0"/>
      <w:marRight w:val="0"/>
      <w:marTop w:val="0"/>
      <w:marBottom w:val="0"/>
      <w:divBdr>
        <w:top w:val="none" w:sz="0" w:space="0" w:color="auto"/>
        <w:left w:val="none" w:sz="0" w:space="0" w:color="auto"/>
        <w:bottom w:val="none" w:sz="0" w:space="0" w:color="auto"/>
        <w:right w:val="none" w:sz="0" w:space="0" w:color="auto"/>
      </w:divBdr>
    </w:div>
    <w:div w:id="930162155">
      <w:bodyDiv w:val="1"/>
      <w:marLeft w:val="0"/>
      <w:marRight w:val="0"/>
      <w:marTop w:val="0"/>
      <w:marBottom w:val="0"/>
      <w:divBdr>
        <w:top w:val="none" w:sz="0" w:space="0" w:color="auto"/>
        <w:left w:val="none" w:sz="0" w:space="0" w:color="auto"/>
        <w:bottom w:val="none" w:sz="0" w:space="0" w:color="auto"/>
        <w:right w:val="none" w:sz="0" w:space="0" w:color="auto"/>
      </w:divBdr>
    </w:div>
    <w:div w:id="1207067390">
      <w:bodyDiv w:val="1"/>
      <w:marLeft w:val="0"/>
      <w:marRight w:val="0"/>
      <w:marTop w:val="0"/>
      <w:marBottom w:val="0"/>
      <w:divBdr>
        <w:top w:val="none" w:sz="0" w:space="0" w:color="auto"/>
        <w:left w:val="none" w:sz="0" w:space="0" w:color="auto"/>
        <w:bottom w:val="none" w:sz="0" w:space="0" w:color="auto"/>
        <w:right w:val="none" w:sz="0" w:space="0" w:color="auto"/>
      </w:divBdr>
    </w:div>
    <w:div w:id="202311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2</Pages>
  <Words>3613</Words>
  <Characters>2060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Valstybinės reikšmės rajoninio kelio Nr. 1707 Veliuona–Tamošiai–Griciai 12,112 km tilto per Gausantę rekonstravimo techninis darbo projektas. Ypatingasis statinys. 2023 m.</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1707 Veliuona–Tamošiai–Griciai 12,112 km tilto per Gausantę rekonstravimo techninis darbo projektas. Ypatingasis statinys. 2023 m.</dc:title>
  <dc:subject>22053MM.1707-00-RTDP</dc:subject>
  <dc:creator>Marija Stanė</dc:creator>
  <cp:keywords/>
  <dc:description/>
  <cp:lastModifiedBy>Marius Muralius</cp:lastModifiedBy>
  <cp:revision>73</cp:revision>
  <cp:lastPrinted>2017-07-14T07:10:00Z</cp:lastPrinted>
  <dcterms:created xsi:type="dcterms:W3CDTF">2017-06-08T06:03:00Z</dcterms:created>
  <dcterms:modified xsi:type="dcterms:W3CDTF">2025-03-25T10:39:00Z</dcterms:modified>
  <cp:category>-S_TS-05</cp:category>
</cp:coreProperties>
</file>